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1C" w:rsidRDefault="0012321C" w:rsidP="0012321C">
      <w:pPr>
        <w:shd w:val="clear" w:color="auto" w:fill="FFFFFF"/>
        <w:spacing w:before="375" w:after="120" w:line="319" w:lineRule="atLeast"/>
        <w:outlineLvl w:val="1"/>
        <w:rPr>
          <w:rFonts w:ascii="Arial" w:eastAsia="Times New Roman" w:hAnsi="Arial" w:cs="Arial"/>
          <w:b/>
          <w:bCs/>
          <w:color w:val="2B2B2B"/>
          <w:sz w:val="26"/>
          <w:szCs w:val="26"/>
          <w:lang w:eastAsia="nb-NO"/>
        </w:rPr>
      </w:pPr>
      <w:r>
        <w:rPr>
          <w:rFonts w:ascii="Arial" w:eastAsia="Times New Roman" w:hAnsi="Arial" w:cs="Arial"/>
          <w:b/>
          <w:bCs/>
          <w:color w:val="2B2B2B"/>
          <w:sz w:val="26"/>
          <w:szCs w:val="26"/>
          <w:lang w:eastAsia="nb-NO"/>
        </w:rPr>
        <w:t>Opprykkssaker</w:t>
      </w:r>
    </w:p>
    <w:p w:rsidR="0012321C" w:rsidRPr="0012321C" w:rsidRDefault="0012321C" w:rsidP="0012321C">
      <w:pPr>
        <w:shd w:val="clear" w:color="auto" w:fill="FFFFFF"/>
        <w:spacing w:before="375" w:after="120" w:line="319" w:lineRule="atLeast"/>
        <w:outlineLvl w:val="1"/>
        <w:rPr>
          <w:rFonts w:ascii="Arial" w:eastAsia="Times New Roman" w:hAnsi="Arial" w:cs="Arial"/>
          <w:b/>
          <w:bCs/>
          <w:color w:val="2B2B2B"/>
          <w:sz w:val="26"/>
          <w:szCs w:val="26"/>
          <w:lang w:eastAsia="nb-NO"/>
        </w:rPr>
      </w:pPr>
      <w:r w:rsidRPr="0012321C">
        <w:rPr>
          <w:rFonts w:ascii="Arial" w:eastAsia="Times New Roman" w:hAnsi="Arial" w:cs="Arial"/>
          <w:b/>
          <w:bCs/>
          <w:color w:val="2B2B2B"/>
          <w:sz w:val="26"/>
          <w:szCs w:val="26"/>
          <w:lang w:eastAsia="nb-NO"/>
        </w:rPr>
        <w:t>Saksmappe</w:t>
      </w:r>
    </w:p>
    <w:p w:rsidR="0012321C" w:rsidRPr="0012321C" w:rsidRDefault="0012321C" w:rsidP="0012321C">
      <w:pPr>
        <w:shd w:val="clear" w:color="auto" w:fill="FFFFFF"/>
        <w:spacing w:before="45" w:after="120" w:line="314" w:lineRule="atLeast"/>
        <w:rPr>
          <w:rFonts w:ascii="Arial" w:eastAsia="Times New Roman" w:hAnsi="Arial" w:cs="Arial"/>
          <w:color w:val="2B2B2B"/>
          <w:sz w:val="19"/>
          <w:szCs w:val="19"/>
          <w:lang w:eastAsia="nb-NO"/>
        </w:rPr>
      </w:pPr>
      <w:r w:rsidRPr="0012321C">
        <w:rPr>
          <w:rFonts w:ascii="Arial" w:eastAsia="Times New Roman" w:hAnsi="Arial" w:cs="Arial"/>
          <w:b/>
          <w:bCs/>
          <w:color w:val="2B2B2B"/>
          <w:sz w:val="19"/>
          <w:lang w:eastAsia="nb-NO"/>
        </w:rPr>
        <w:t>Sakstittel:</w:t>
      </w: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 xml:space="preserve"> Opprykk til professor (</w:t>
      </w:r>
      <w:r w:rsidRPr="0012321C">
        <w:rPr>
          <w:rFonts w:ascii="Arial" w:eastAsia="Times New Roman" w:hAnsi="Arial" w:cs="Arial"/>
          <w:i/>
          <w:iCs/>
          <w:color w:val="2B2B2B"/>
          <w:sz w:val="19"/>
          <w:lang w:eastAsia="nb-NO"/>
        </w:rPr>
        <w:t xml:space="preserve">ev. </w:t>
      </w: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 xml:space="preserve">forsker SKO 1183 </w:t>
      </w:r>
      <w:r w:rsidRPr="0012321C">
        <w:rPr>
          <w:rFonts w:ascii="Arial" w:eastAsia="Times New Roman" w:hAnsi="Arial" w:cs="Arial"/>
          <w:i/>
          <w:iCs/>
          <w:color w:val="2B2B2B"/>
          <w:sz w:val="19"/>
          <w:lang w:eastAsia="nb-NO"/>
        </w:rPr>
        <w:t xml:space="preserve">eller </w:t>
      </w: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>dosent) etter kompetanse - navn . fagområde</w:t>
      </w:r>
    </w:p>
    <w:p w:rsidR="0012321C" w:rsidRPr="0012321C" w:rsidRDefault="0012321C" w:rsidP="0012321C">
      <w:pPr>
        <w:numPr>
          <w:ilvl w:val="0"/>
          <w:numId w:val="1"/>
        </w:numPr>
        <w:shd w:val="clear" w:color="auto" w:fill="FFFFFF"/>
        <w:spacing w:before="30" w:after="45" w:line="314" w:lineRule="atLeast"/>
        <w:ind w:left="420"/>
        <w:rPr>
          <w:rFonts w:ascii="Arial" w:eastAsia="Times New Roman" w:hAnsi="Arial" w:cs="Arial"/>
          <w:color w:val="2B2B2B"/>
          <w:sz w:val="19"/>
          <w:szCs w:val="19"/>
          <w:lang w:eastAsia="nb-NO"/>
        </w:rPr>
      </w:pP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 xml:space="preserve">Arkivdel: SAK UIO </w:t>
      </w:r>
    </w:p>
    <w:p w:rsidR="0012321C" w:rsidRPr="0012321C" w:rsidRDefault="0012321C" w:rsidP="0012321C">
      <w:pPr>
        <w:numPr>
          <w:ilvl w:val="0"/>
          <w:numId w:val="1"/>
        </w:numPr>
        <w:shd w:val="clear" w:color="auto" w:fill="FFFFFF"/>
        <w:spacing w:before="30" w:after="45" w:line="314" w:lineRule="atLeast"/>
        <w:ind w:left="420"/>
        <w:rPr>
          <w:rFonts w:ascii="Arial" w:eastAsia="Times New Roman" w:hAnsi="Arial" w:cs="Arial"/>
          <w:color w:val="2B2B2B"/>
          <w:sz w:val="19"/>
          <w:szCs w:val="19"/>
          <w:lang w:eastAsia="nb-NO"/>
        </w:rPr>
      </w:pP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 xml:space="preserve">Prinsipp: Felles arkivnøkkel for UiO </w:t>
      </w:r>
    </w:p>
    <w:p w:rsidR="0012321C" w:rsidRPr="0012321C" w:rsidRDefault="0012321C" w:rsidP="0012321C">
      <w:pPr>
        <w:numPr>
          <w:ilvl w:val="0"/>
          <w:numId w:val="1"/>
        </w:numPr>
        <w:shd w:val="clear" w:color="auto" w:fill="FFFFFF"/>
        <w:spacing w:before="30" w:after="45" w:line="314" w:lineRule="atLeast"/>
        <w:ind w:left="420"/>
        <w:rPr>
          <w:rFonts w:ascii="Arial" w:eastAsia="Times New Roman" w:hAnsi="Arial" w:cs="Arial"/>
          <w:color w:val="2B2B2B"/>
          <w:sz w:val="19"/>
          <w:szCs w:val="19"/>
          <w:lang w:eastAsia="nb-NO"/>
        </w:rPr>
      </w:pP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 xml:space="preserve">Ordningsverdi: 223 (kvalifikasjonsopprykk) </w:t>
      </w:r>
    </w:p>
    <w:p w:rsidR="0012321C" w:rsidRPr="0012321C" w:rsidRDefault="0012321C" w:rsidP="0012321C">
      <w:pPr>
        <w:shd w:val="clear" w:color="auto" w:fill="FFFFFF"/>
        <w:spacing w:before="45" w:after="120" w:line="314" w:lineRule="atLeast"/>
        <w:rPr>
          <w:rFonts w:ascii="Arial" w:eastAsia="Times New Roman" w:hAnsi="Arial" w:cs="Arial"/>
          <w:color w:val="2B2B2B"/>
          <w:sz w:val="19"/>
          <w:szCs w:val="19"/>
          <w:lang w:eastAsia="nb-NO"/>
        </w:rPr>
      </w:pP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>Når det foreligger vedtak i saken, </w:t>
      </w:r>
      <w:hyperlink r:id="rId5" w:history="1">
        <w:r w:rsidRPr="0012321C">
          <w:rPr>
            <w:rFonts w:ascii="Arial" w:eastAsia="Times New Roman" w:hAnsi="Arial" w:cs="Arial"/>
            <w:color w:val="0B5A9D"/>
            <w:sz w:val="19"/>
            <w:szCs w:val="19"/>
            <w:u w:val="single"/>
            <w:lang w:eastAsia="nb-NO"/>
          </w:rPr>
          <w:t>jevnføres</w:t>
        </w:r>
      </w:hyperlink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 xml:space="preserve"> saken med den aktuelle protokollen i ePhorte.</w:t>
      </w:r>
    </w:p>
    <w:p w:rsidR="0012321C" w:rsidRPr="0012321C" w:rsidRDefault="0012321C" w:rsidP="0012321C">
      <w:pPr>
        <w:shd w:val="clear" w:color="auto" w:fill="FFFFFF"/>
        <w:spacing w:before="45" w:after="120" w:line="314" w:lineRule="atLeast"/>
        <w:rPr>
          <w:rFonts w:ascii="Arial" w:eastAsia="Times New Roman" w:hAnsi="Arial" w:cs="Arial"/>
          <w:color w:val="2B2B2B"/>
          <w:sz w:val="19"/>
          <w:szCs w:val="19"/>
          <w:lang w:eastAsia="nb-NO"/>
        </w:rPr>
      </w:pPr>
      <w:r w:rsidRPr="0012321C">
        <w:rPr>
          <w:rFonts w:ascii="Arial" w:eastAsia="Times New Roman" w:hAnsi="Arial" w:cs="Arial"/>
          <w:color w:val="2B2B2B"/>
          <w:sz w:val="19"/>
          <w:szCs w:val="19"/>
          <w:lang w:eastAsia="nb-NO"/>
        </w:rPr>
        <w:t>Ikke alle journalposter/dokumenter vil finnes i alle opprykkssaker. Dette er angitt nærmere under hver rutine.</w:t>
      </w:r>
    </w:p>
    <w:p w:rsidR="00AC7053" w:rsidRDefault="00AC7053"/>
    <w:p w:rsidR="0012321C" w:rsidRDefault="0012321C">
      <w:pPr>
        <w:rPr>
          <w:rFonts w:asciiTheme="majorHAnsi" w:eastAsiaTheme="majorEastAsia" w:hAnsiTheme="majorHAnsi" w:cstheme="majorBidi"/>
          <w:b/>
          <w:bCs/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Søknad om opprykk til professor/forsker SKO 1183/dosent etter kompetanse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6969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6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I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Søknad om opprykk til professor/forsker SKO 1183/dosent etter kompetanse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Ansatt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 (kopi til bedømmende enhet)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7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Orienterer bedømmende enhet (for eksempel institutt ved fakultetet) og ber om forslag til bedømmelseskomité. Dette gjøres gjerne uformelt med e-post.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Søknadsfrist professoropprykk: 15. september årlig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Søknadsfrist forskeropprykk: 1. mai årlig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Dosentopprykk søkes fortløpende.</w:t>
            </w:r>
          </w:p>
        </w:tc>
      </w:tr>
    </w:tbl>
    <w:p w:rsidR="0012321C" w:rsidRDefault="0012321C" w:rsidP="0012321C">
      <w:pPr>
        <w:pStyle w:val="Heading3"/>
        <w:shd w:val="clear" w:color="auto" w:fill="FFFFFF"/>
        <w:rPr>
          <w:rFonts w:ascii="Arial" w:hAnsi="Arial" w:cs="Arial"/>
          <w:color w:val="2B2B2B"/>
          <w:sz w:val="23"/>
          <w:szCs w:val="23"/>
        </w:rPr>
      </w:pPr>
      <w:r>
        <w:rPr>
          <w:color w:val="2B2B2B"/>
          <w:sz w:val="23"/>
          <w:szCs w:val="23"/>
        </w:rPr>
        <w:t>Vedlegg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2733"/>
        <w:gridCol w:w="5895"/>
      </w:tblGrid>
      <w:tr w:rsidR="0012321C" w:rsidTr="0012321C">
        <w:trPr>
          <w:tblHeader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Type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saksbehandling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hAnsi="Arial" w:cs="Arial"/>
                <w:color w:val="2B2B2B"/>
                <w:sz w:val="19"/>
                <w:szCs w:val="19"/>
              </w:rPr>
              <w:t>For professoropprykk: S</w:t>
            </w:r>
            <w:r>
              <w:rPr>
                <w:rFonts w:ascii="Arial" w:hAnsi="Arial" w:cs="Arial"/>
                <w:color w:val="2B2B2B"/>
                <w:sz w:val="19"/>
                <w:szCs w:val="19"/>
              </w:rPr>
              <w:t>øknadsskjema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8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Hvordan lage vedlegg i ePhorte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(pdf)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Publikasjonsliste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CV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Kompetanseerklæring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Dersom søker legger ved dette fra tidligere bedømmelse av kompetanse, for eksempel tilsettingssak ved en annen institusjon</w:t>
            </w:r>
          </w:p>
        </w:tc>
      </w:tr>
    </w:tbl>
    <w:p w:rsidR="0012321C" w:rsidRDefault="0012321C"/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Forslag til bedømmelseskomité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3"/>
        <w:gridCol w:w="6784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9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N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Forslag til bedømmelseskomité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Bedømmende 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Saksbehandler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Bedømmende enhet sørger for at forslaget blir elektronisk godkjent av dekan/museumsdirektør.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eastAsiaTheme="majorEastAsia" w:hAnsi="Arial" w:cs="Arial"/>
                <w:color w:val="2B2B2B"/>
                <w:sz w:val="19"/>
                <w:szCs w:val="19"/>
              </w:rPr>
              <w:t>ePhortefunksjon: Notatmal + sett inn fil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7.1forslag-komite.doc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Notatet skal inneholde begrunnelse for hvem som sitter i komiteen.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Standardteksten er et forslag/en sjekkliste, det er anledning til å bruke lokale standardtekster.</w:t>
            </w:r>
          </w:p>
        </w:tc>
      </w:tr>
    </w:tbl>
    <w:p w:rsidR="0012321C" w:rsidRDefault="0012321C" w:rsidP="0012321C">
      <w:pPr>
        <w:pStyle w:val="Heading3"/>
        <w:shd w:val="clear" w:color="auto" w:fill="FFFFFF"/>
        <w:rPr>
          <w:rFonts w:ascii="Arial" w:hAnsi="Arial" w:cs="Arial"/>
          <w:color w:val="2B2B2B"/>
          <w:sz w:val="23"/>
          <w:szCs w:val="23"/>
        </w:rPr>
      </w:pPr>
      <w:r>
        <w:rPr>
          <w:color w:val="2B2B2B"/>
          <w:sz w:val="23"/>
          <w:szCs w:val="23"/>
        </w:rPr>
        <w:t>Vedlegg</w:t>
      </w:r>
    </w:p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2884"/>
        <w:gridCol w:w="5744"/>
      </w:tblGrid>
      <w:tr w:rsidR="0012321C" w:rsidTr="0012321C">
        <w:trPr>
          <w:tblHeader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Type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saksbehandling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CVer for komitémedlemmene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10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Hvordan lage vedlegg i ePhorte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(pdf)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CVer vil ikke være nødvendige om det er gjort godt rede for kompetansen til komitémedlemmene i notatet.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Publikasjonslister for komitémedlemmene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Orientering om oppnevning av bedømmelseskomité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1"/>
        <w:gridCol w:w="5876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11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U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Orientering om oppnevning av bedømmelseskomité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Ansatt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eastAsiaTheme="majorEastAsia" w:hAnsi="Arial" w:cs="Arial"/>
                <w:color w:val="2B2B2B"/>
                <w:sz w:val="19"/>
                <w:szCs w:val="19"/>
              </w:rPr>
              <w:t>ePhortefunksjon: Brevmal + sett inn fil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7.2orientering-ansatt.docx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Oppnevning av bedømmelseskomité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6897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12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U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Oppnevning av bedømmelseskomité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Komitémedlemmer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Oppnevning sendes som e-post eller brev.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Legg ved søknader med deres vedlegg, ved utsendelse.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Dersom oppnevningen sendes som brev legges utskrift av </w:t>
            </w:r>
            <w:hyperlink r:id="rId13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aktuelt regelverk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og </w:t>
            </w:r>
            <w:hyperlink r:id="rId14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veiledning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> (</w:t>
            </w:r>
            <w:hyperlink r:id="rId1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engelsk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>) også ved.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Vitenskapelige arbeider som ikke er levert elektronisk sendes per post, i egen sending eller sammen med oppnevningsbrev.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eastAsiaTheme="majorEastAsia" w:hAnsi="Arial" w:cs="Arial"/>
                <w:color w:val="2B2B2B"/>
                <w:sz w:val="19"/>
                <w:szCs w:val="19"/>
              </w:rPr>
              <w:t>ePhortefunksjon: Brevmal + sett inn fil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7.3oppnevning-komite.docx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</w:tbl>
    <w:p w:rsidR="0012321C" w:rsidRDefault="0012321C" w:rsidP="0012321C">
      <w:pPr>
        <w:pStyle w:val="Heading3"/>
        <w:shd w:val="clear" w:color="auto" w:fill="FFFFFF"/>
        <w:rPr>
          <w:rFonts w:ascii="Arial" w:hAnsi="Arial" w:cs="Arial"/>
          <w:color w:val="2B2B2B"/>
          <w:sz w:val="23"/>
          <w:szCs w:val="23"/>
        </w:rPr>
      </w:pPr>
      <w:r>
        <w:rPr>
          <w:color w:val="2B2B2B"/>
          <w:sz w:val="23"/>
          <w:szCs w:val="23"/>
        </w:rPr>
        <w:t>Vedlegg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2386"/>
        <w:gridCol w:w="6242"/>
      </w:tblGrid>
      <w:tr w:rsidR="0012321C" w:rsidTr="0012321C">
        <w:trPr>
          <w:tblHeader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Type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saksbehandling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Avtale om bedømmelsesoppdrag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Gjelder kun eksterne komitémedlemmer.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Signeres av BDM (f.eks. dekan) før utsending til komitémedlem. Sendes sammen med oppnevningsbrev eller, om oppnevningsbrevet sendes med e-post, sammen med vitenskapelige arbeider.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16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Skjema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(word) - </w:t>
            </w:r>
            <w:hyperlink r:id="rId17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nynorsk</w:t>
              </w:r>
            </w:hyperlink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18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Hvordan lage vedlegg i ePhorte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(pdf)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Habilitetserklæring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Enkelte enheter benytter dette, og har egne skjema.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Gjelder både interne og eksterne komitémedlemmer.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Signert avtale om bedømmelsesoppdrag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3"/>
        <w:gridCol w:w="6524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19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I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Signert avtale om bedømmelsesoppdrag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Eksternt komitémedlem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20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21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Oversender til lønnsgruppen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(pdf)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NB: oversendes for utbetaling først når </w:t>
            </w:r>
            <w:hyperlink r:id="rId22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kompetanseerklæring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foreligger.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Kompetanseerklæring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6487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23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I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Kompetanseerklæring for opprykk innen fagområdet 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Leder av bedømmelseskomiteen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24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Legger fram for enhetens tilsettingsorgan etter merknadsfristens utløp.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Oversendelse av kompetanseerklæring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6867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25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U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Oversendelse av kompetanseerklæring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Ansatt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26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> 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eastAsiaTheme="majorEastAsia" w:hAnsi="Arial" w:cs="Arial"/>
                <w:color w:val="2B2B2B"/>
                <w:sz w:val="19"/>
                <w:szCs w:val="19"/>
              </w:rPr>
              <w:t>ePhortefunksjon: Brevmal + sett inn fil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7.4oversend-kompetanseerkl-ansatt.docx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Merknadsfrist er 14 dager. Ev. merknader sendes bedømmelseskomiteen og følger så saken til tilsettingsorganet.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Merknad til kompetanseerklæring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6770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27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I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Merknad til kompetanseerklæring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Ansatt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28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> 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Sender merknad til bedømmelseskomiteen.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Vil ikke forekomme i alle opprykkssaker.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Dersom søker har merknad  til kompetanseerklæringen følger den saken til tilsettingsorganet.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Fremleggsnotat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4"/>
        <w:gridCol w:w="6863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29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N/X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Fremleggsnotat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Saksbehandler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Tilsettingsorgan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30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> 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Legger frem saken for tilsettingsorganet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eastAsiaTheme="majorEastAsia" w:hAnsi="Arial" w:cs="Arial"/>
                <w:color w:val="2B2B2B"/>
                <w:sz w:val="19"/>
                <w:szCs w:val="19"/>
              </w:rPr>
              <w:t>ePhortefunksjon: Hent fil fra disk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7.5fremleggsnotat.docx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Dette er et forslag til oppsummering av saken for tilsettingsorganet. Lokale rutiner og maler for fremlegg varierer.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Vil ikke forekomme i alle opprykkssaker, avhengig av lokale rutiner.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Vedtak om opprykk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8"/>
        <w:gridCol w:w="6379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31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X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Vedtak om opprykk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 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Benyttes kun når tilsettingsorganets protokoll ikke finnes i ePhorte.</w:t>
            </w:r>
            <w:r>
              <w:rPr>
                <w:rFonts w:ascii="Arial" w:hAnsi="Arial" w:cs="Arial"/>
                <w:color w:val="2B2B2B"/>
                <w:sz w:val="19"/>
                <w:szCs w:val="19"/>
              </w:rPr>
              <w:br/>
              <w:t xml:space="preserve">Normalt </w:t>
            </w:r>
            <w:hyperlink r:id="rId32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jevnføres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opprykkssaken med den aktuelle protokollen.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>
      <w:r>
        <w:br w:type="page"/>
      </w:r>
    </w:p>
    <w:p w:rsidR="0012321C" w:rsidRDefault="0012321C" w:rsidP="0012321C">
      <w:pPr>
        <w:pStyle w:val="Heading1"/>
        <w:shd w:val="clear" w:color="auto" w:fill="FFFFFF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lastRenderedPageBreak/>
        <w:t xml:space="preserve">Svar på søknad om opprykk til professor/forsker SKO 1183/dosent etter kompetanse </w:t>
      </w:r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6702"/>
      </w:tblGrid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hyperlink r:id="rId33" w:anchor="Journalposttyper" w:tgtFrame="_blank" w:history="1">
              <w:r>
                <w:rPr>
                  <w:rFonts w:ascii="Arial" w:hAnsi="Arial" w:cs="Arial"/>
                  <w:b/>
                  <w:bCs/>
                  <w:color w:val="0B5A9D"/>
                  <w:sz w:val="19"/>
                  <w:szCs w:val="19"/>
                  <w:u w:val="single"/>
                </w:rPr>
                <w:t>Type</w:t>
              </w:r>
            </w:hyperlink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U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Tittel i ePhorte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Svar på søknad om opprykk til professor/forsker SKO 1183/dosent etter kompetanse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Avsender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Enhet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Mottaker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Ansatt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PV + hjemmel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34" w:anchor="2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Ofl. § 25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> (lovdata.no)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before="225" w:after="225"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Saksbehandler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 w:rsidP="0012321C">
            <w:pPr>
              <w:numPr>
                <w:ilvl w:val="0"/>
                <w:numId w:val="2"/>
              </w:numPr>
              <w:spacing w:before="30" w:after="45" w:line="314" w:lineRule="atLeast"/>
              <w:ind w:left="360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Skriver brev og sender det på elektronisk godkjenning til BDM </w:t>
            </w:r>
          </w:p>
          <w:p w:rsidR="0012321C" w:rsidRDefault="0012321C" w:rsidP="0012321C">
            <w:pPr>
              <w:numPr>
                <w:ilvl w:val="0"/>
                <w:numId w:val="2"/>
              </w:numPr>
              <w:spacing w:before="30" w:after="45" w:line="314" w:lineRule="atLeast"/>
              <w:ind w:left="360"/>
              <w:rPr>
                <w:rFonts w:ascii="Arial" w:hAnsi="Arial" w:cs="Arial"/>
                <w:color w:val="2B2B2B"/>
                <w:sz w:val="19"/>
                <w:szCs w:val="19"/>
              </w:rPr>
            </w:pPr>
            <w:hyperlink r:id="rId35" w:history="1">
              <w:r>
                <w:rPr>
                  <w:rFonts w:ascii="Arial" w:hAnsi="Arial" w:cs="Arial"/>
                  <w:color w:val="0B5A9D"/>
                  <w:sz w:val="19"/>
                  <w:szCs w:val="19"/>
                  <w:u w:val="single"/>
                </w:rPr>
                <w:t>Oversender til lønnsgruppen</w:t>
              </w:r>
            </w:hyperlink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 (pdf) dersom det er SKO- eller lønnsendring 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Standardtekst/annet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Style w:val="Emphasis"/>
                <w:rFonts w:ascii="Arial" w:eastAsiaTheme="majorEastAsia" w:hAnsi="Arial" w:cs="Arial"/>
                <w:color w:val="2B2B2B"/>
                <w:sz w:val="19"/>
                <w:szCs w:val="19"/>
              </w:rPr>
              <w:t>ePhortefunksjon: Brevmal + sett inn fil</w:t>
            </w:r>
          </w:p>
          <w:p w:rsidR="0012321C" w:rsidRDefault="0012321C">
            <w:pPr>
              <w:pStyle w:val="NormalWeb"/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7.6opprykk-svar-ansatt.doc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Merknad til saksbehanding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 w:rsidP="0012321C">
            <w:pPr>
              <w:numPr>
                <w:ilvl w:val="0"/>
                <w:numId w:val="3"/>
              </w:numPr>
              <w:spacing w:before="30" w:after="45" w:line="314" w:lineRule="atLeast"/>
              <w:ind w:left="360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Virkningsdato professoropprykk: 15. september i søknadsåret </w:t>
            </w:r>
          </w:p>
          <w:p w:rsidR="0012321C" w:rsidRDefault="0012321C" w:rsidP="0012321C">
            <w:pPr>
              <w:numPr>
                <w:ilvl w:val="0"/>
                <w:numId w:val="3"/>
              </w:numPr>
              <w:spacing w:before="30" w:after="45" w:line="314" w:lineRule="atLeast"/>
              <w:ind w:left="360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Virkningsdato forskeropprykk: 1. mai i søknadsåret </w:t>
            </w:r>
          </w:p>
          <w:p w:rsidR="0012321C" w:rsidRDefault="0012321C" w:rsidP="0012321C">
            <w:pPr>
              <w:numPr>
                <w:ilvl w:val="0"/>
                <w:numId w:val="3"/>
              </w:numPr>
              <w:spacing w:before="30" w:after="45" w:line="314" w:lineRule="atLeast"/>
              <w:ind w:left="360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 xml:space="preserve">Virkningsdato dosentopprykk: 1. i måneden etter at søknad er levert </w:t>
            </w:r>
          </w:p>
        </w:tc>
      </w:tr>
      <w:tr w:rsidR="0012321C" w:rsidTr="0012321C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DBDEE2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19"/>
                <w:szCs w:val="19"/>
              </w:rPr>
              <w:t>Kontroll i SAPUiO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12321C" w:rsidRDefault="0012321C">
            <w:pPr>
              <w:spacing w:line="314" w:lineRule="atLeast"/>
              <w:rPr>
                <w:rFonts w:ascii="Arial" w:hAnsi="Arial" w:cs="Arial"/>
                <w:color w:val="2B2B2B"/>
                <w:sz w:val="19"/>
                <w:szCs w:val="19"/>
              </w:rPr>
            </w:pPr>
            <w:r>
              <w:rPr>
                <w:rFonts w:ascii="Arial" w:hAnsi="Arial" w:cs="Arial"/>
                <w:color w:val="2B2B2B"/>
                <w:sz w:val="19"/>
                <w:szCs w:val="19"/>
              </w:rPr>
              <w:t>Infotype 0008</w:t>
            </w:r>
          </w:p>
        </w:tc>
      </w:tr>
    </w:tbl>
    <w:p w:rsidR="0012321C" w:rsidRDefault="0012321C" w:rsidP="0012321C">
      <w:pPr>
        <w:pStyle w:val="NormalWeb"/>
        <w:shd w:val="clear" w:color="auto" w:fill="FFFFFF"/>
        <w:spacing w:line="314" w:lineRule="atLeast"/>
        <w:rPr>
          <w:rFonts w:ascii="Arial" w:hAnsi="Arial" w:cs="Arial"/>
          <w:color w:val="2B2B2B"/>
          <w:sz w:val="19"/>
          <w:szCs w:val="19"/>
        </w:rPr>
      </w:pPr>
      <w:r>
        <w:rPr>
          <w:rFonts w:ascii="Arial" w:hAnsi="Arial" w:cs="Arial"/>
          <w:color w:val="2B2B2B"/>
          <w:sz w:val="19"/>
          <w:szCs w:val="19"/>
        </w:rPr>
        <w:t> </w:t>
      </w:r>
    </w:p>
    <w:p w:rsidR="0012321C" w:rsidRDefault="0012321C"/>
    <w:sectPr w:rsidR="0012321C" w:rsidSect="00AC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444E"/>
    <w:multiLevelType w:val="multilevel"/>
    <w:tmpl w:val="6AA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549EA"/>
    <w:multiLevelType w:val="multilevel"/>
    <w:tmpl w:val="C9A4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F6BD1"/>
    <w:multiLevelType w:val="multilevel"/>
    <w:tmpl w:val="ED3C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321C"/>
    <w:rsid w:val="0012321C"/>
    <w:rsid w:val="00AC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53"/>
  </w:style>
  <w:style w:type="paragraph" w:styleId="Heading1">
    <w:name w:val="heading 1"/>
    <w:basedOn w:val="Normal"/>
    <w:next w:val="Normal"/>
    <w:link w:val="Heading1Char"/>
    <w:uiPriority w:val="9"/>
    <w:qFormat/>
    <w:rsid w:val="00123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2321C"/>
    <w:pPr>
      <w:spacing w:before="375" w:after="120" w:line="319" w:lineRule="atLeast"/>
      <w:outlineLvl w:val="1"/>
    </w:pPr>
    <w:rPr>
      <w:rFonts w:ascii="Arial" w:eastAsia="Times New Roman" w:hAnsi="Arial" w:cs="Arial"/>
      <w:b/>
      <w:bCs/>
      <w:sz w:val="33"/>
      <w:szCs w:val="33"/>
      <w:lang w:eastAsia="nb-N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21C"/>
    <w:rPr>
      <w:rFonts w:ascii="Arial" w:eastAsia="Times New Roman" w:hAnsi="Arial" w:cs="Arial"/>
      <w:b/>
      <w:bCs/>
      <w:sz w:val="33"/>
      <w:szCs w:val="33"/>
      <w:lang w:eastAsia="nb-NO"/>
    </w:rPr>
  </w:style>
  <w:style w:type="character" w:styleId="Emphasis">
    <w:name w:val="Emphasis"/>
    <w:basedOn w:val="DefaultParagraphFont"/>
    <w:uiPriority w:val="20"/>
    <w:qFormat/>
    <w:rsid w:val="0012321C"/>
    <w:rPr>
      <w:i/>
      <w:iCs/>
    </w:rPr>
  </w:style>
  <w:style w:type="character" w:styleId="Strong">
    <w:name w:val="Strong"/>
    <w:basedOn w:val="DefaultParagraphFont"/>
    <w:uiPriority w:val="22"/>
    <w:qFormat/>
    <w:rsid w:val="0012321C"/>
    <w:rPr>
      <w:b/>
      <w:bCs/>
    </w:rPr>
  </w:style>
  <w:style w:type="paragraph" w:styleId="NormalWeb">
    <w:name w:val="Normal (Web)"/>
    <w:basedOn w:val="Normal"/>
    <w:uiPriority w:val="99"/>
    <w:unhideWhenUsed/>
    <w:rsid w:val="0012321C"/>
    <w:pPr>
      <w:spacing w:before="45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123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2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645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50783913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346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436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22684289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89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4476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92448939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889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389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9550776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339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416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9221373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86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430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56205460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23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3041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20147191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01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6826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1123589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1511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292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4088439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353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78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29528429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32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7465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808829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544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46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9441490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89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o.no/for-ansatte/arbeidsstotte/arkiv/ephorte/saksbehandler/Vedlegg.pdf" TargetMode="External"/><Relationship Id="rId13" Type="http://schemas.openxmlformats.org/officeDocument/2006/relationships/hyperlink" Target="http://www.admin.uio.no/admhb/reglhb/personal/kompetanseopprykk/index.xml" TargetMode="External"/><Relationship Id="rId18" Type="http://schemas.openxmlformats.org/officeDocument/2006/relationships/hyperlink" Target="http://www.uio.no/for-ansatte/arbeidsstotte/arkiv/ephorte/saksbehandler/Vedlegg.pdf" TargetMode="External"/><Relationship Id="rId26" Type="http://schemas.openxmlformats.org/officeDocument/2006/relationships/hyperlink" Target="http://www.lovdata.no/all/tl-20060519-016-00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io.no/for-ansatte/arbeidsstotte/personal/rutiner-personalarbeid/personalmapper/dokumentflyt-til-opa-lonn-deler.pdf%20" TargetMode="External"/><Relationship Id="rId34" Type="http://schemas.openxmlformats.org/officeDocument/2006/relationships/hyperlink" Target="http://www.lovdata.no/all/tl-20060519-016-003.html" TargetMode="External"/><Relationship Id="rId7" Type="http://schemas.openxmlformats.org/officeDocument/2006/relationships/hyperlink" Target="http://www.lovdata.no/all/tl-20060519-016-003.html" TargetMode="External"/><Relationship Id="rId12" Type="http://schemas.openxmlformats.org/officeDocument/2006/relationships/hyperlink" Target="https://www.uio.no/for-ansatte/arbeidsstotte/personal/rutiner-personalarbeid/personalmapper/index.html" TargetMode="External"/><Relationship Id="rId17" Type="http://schemas.openxmlformats.org/officeDocument/2006/relationships/hyperlink" Target="http://www.uio.no/for-ansatte/arbeidsstotte/personal/skjema_nynorsk/komiteoversNYN.rtf" TargetMode="External"/><Relationship Id="rId25" Type="http://schemas.openxmlformats.org/officeDocument/2006/relationships/hyperlink" Target="https://www.uio.no/for-ansatte/arbeidsstotte/personal/rutiner-personalarbeid/personalmapper/index.html" TargetMode="External"/><Relationship Id="rId33" Type="http://schemas.openxmlformats.org/officeDocument/2006/relationships/hyperlink" Target="https://www.uio.no/for-ansatte/arbeidsstotte/personal/rutiner-personalarbeid/personalmapper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in.uio.no/opa/ps/perskons/stdbrev-tils/komiteovers.rtf" TargetMode="External"/><Relationship Id="rId20" Type="http://schemas.openxmlformats.org/officeDocument/2006/relationships/hyperlink" Target="http://www.lovdata.no/all/tl-20060519-016-003.html" TargetMode="External"/><Relationship Id="rId29" Type="http://schemas.openxmlformats.org/officeDocument/2006/relationships/hyperlink" Target="https://www.uio.no/for-ansatte/arbeidsstotte/personal/rutiner-personalarbeid/personalmapper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io.no/for-ansatte/arbeidsstotte/personal/rutiner-personalarbeid/personalmapper/index.html" TargetMode="External"/><Relationship Id="rId11" Type="http://schemas.openxmlformats.org/officeDocument/2006/relationships/hyperlink" Target="https://www.uio.no/for-ansatte/arbeidsstotte/personal/rutiner-personalarbeid/personalmapper/index.html" TargetMode="External"/><Relationship Id="rId24" Type="http://schemas.openxmlformats.org/officeDocument/2006/relationships/hyperlink" Target="http://www.lovdata.no/all/tl-20060519-016-003.html" TargetMode="External"/><Relationship Id="rId32" Type="http://schemas.openxmlformats.org/officeDocument/2006/relationships/hyperlink" Target="http://www.uio.no/for-ansatte/arbeidsstotte/arkiv/ephorte/arkivarer/kryssref-mellom-saker-ephorte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uio.no/for-ansatte/arbeidsstotte/arkiv/ephorte/arkivarer/kryssref-mellom-saker-ephorte.html" TargetMode="External"/><Relationship Id="rId15" Type="http://schemas.openxmlformats.org/officeDocument/2006/relationships/hyperlink" Target="http://www.admin.uio.no/admhb/reglhb/personal/tilsettingvitenskapelig/guidanceacademicposts.xml" TargetMode="External"/><Relationship Id="rId23" Type="http://schemas.openxmlformats.org/officeDocument/2006/relationships/hyperlink" Target="https://www.uio.no/for-ansatte/arbeidsstotte/personal/rutiner-personalarbeid/personalmapper/index.html" TargetMode="External"/><Relationship Id="rId28" Type="http://schemas.openxmlformats.org/officeDocument/2006/relationships/hyperlink" Target="http://www.lovdata.no/all/tl-20060519-016-003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io.no/for-ansatte/arbeidsstotte/arkiv/ephorte/saksbehandler/Vedlegg.pdf" TargetMode="External"/><Relationship Id="rId19" Type="http://schemas.openxmlformats.org/officeDocument/2006/relationships/hyperlink" Target="https://www.uio.no/for-ansatte/arbeidsstotte/personal/rutiner-personalarbeid/personalmapper/index.html" TargetMode="External"/><Relationship Id="rId31" Type="http://schemas.openxmlformats.org/officeDocument/2006/relationships/hyperlink" Target="https://www.uio.no/for-ansatte/arbeidsstotte/personal/rutiner-personalarbeid/personalmapper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o.no/for-ansatte/arbeidsstotte/personal/rutiner-personalarbeid/personalmapper/index.html" TargetMode="External"/><Relationship Id="rId14" Type="http://schemas.openxmlformats.org/officeDocument/2006/relationships/hyperlink" Target="http://www.admin.uio.no/admhb/reglhb/personal/tilsettingvitenskapelig/veilsokeremedlbedommelse.xml" TargetMode="External"/><Relationship Id="rId22" Type="http://schemas.openxmlformats.org/officeDocument/2006/relationships/hyperlink" Target="http://www.uio.no/for-ansatte/arbeidsstotte/personal/rutiner-personalarbeid/opprykkssaker/rutiner/kompetanseerklaering.html" TargetMode="External"/><Relationship Id="rId27" Type="http://schemas.openxmlformats.org/officeDocument/2006/relationships/hyperlink" Target="https://www.uio.no/for-ansatte/arbeidsstotte/personal/rutiner-personalarbeid/personalmapper/index.html" TargetMode="External"/><Relationship Id="rId30" Type="http://schemas.openxmlformats.org/officeDocument/2006/relationships/hyperlink" Target="http://www.lovdata.no/all/tl-20060519-016-003.html" TargetMode="External"/><Relationship Id="rId35" Type="http://schemas.openxmlformats.org/officeDocument/2006/relationships/hyperlink" Target="https://www.uio.no/for-ansatte/arbeidsstotte/personal/rutiner-personalarbeid/personalmapper/dokumentflyt-til-opa-lonn-deler.pdf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1642</Words>
  <Characters>8706</Characters>
  <Application>Microsoft Office Word</Application>
  <DocSecurity>0</DocSecurity>
  <Lines>72</Lines>
  <Paragraphs>20</Paragraphs>
  <ScaleCrop>false</ScaleCrop>
  <Company>Universitetet i Oslo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Høj Hinden</dc:creator>
  <cp:lastModifiedBy>Ina Høj Hinden</cp:lastModifiedBy>
  <cp:revision>1</cp:revision>
  <dcterms:created xsi:type="dcterms:W3CDTF">2011-11-24T09:31:00Z</dcterms:created>
  <dcterms:modified xsi:type="dcterms:W3CDTF">2011-11-24T09:34:00Z</dcterms:modified>
</cp:coreProperties>
</file>