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C4" w:rsidRPr="00F16289" w:rsidRDefault="00574CC4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CA7E72" w:rsidRDefault="00CA7E72" w:rsidP="00FC4EEA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Operatøransvar</w:t>
      </w:r>
      <w:r>
        <w:rPr>
          <w:rFonts w:ascii="Arial" w:hAnsi="Arial" w:cs="Arial"/>
          <w:b/>
          <w:sz w:val="52"/>
        </w:rPr>
        <w:tab/>
      </w:r>
      <w:proofErr w:type="gramStart"/>
      <w:r>
        <w:rPr>
          <w:rFonts w:ascii="Arial" w:hAnsi="Arial" w:cs="Arial"/>
          <w:b/>
          <w:sz w:val="52"/>
        </w:rPr>
        <w:t>-  Kvalitetssikring</w:t>
      </w:r>
      <w:proofErr w:type="gramEnd"/>
    </w:p>
    <w:p w:rsidR="00CA7E72" w:rsidRDefault="00CA7E72" w:rsidP="00FC4EEA">
      <w:pPr>
        <w:rPr>
          <w:rFonts w:ascii="Arial" w:hAnsi="Arial" w:cs="Arial"/>
          <w:b/>
          <w:sz w:val="52"/>
        </w:rPr>
      </w:pPr>
    </w:p>
    <w:p w:rsidR="00CA7E72" w:rsidRDefault="00CA7E72" w:rsidP="00FC4EEA">
      <w:pPr>
        <w:rPr>
          <w:rFonts w:ascii="Arial" w:hAnsi="Arial" w:cs="Arial"/>
          <w:b/>
          <w:sz w:val="52"/>
        </w:rPr>
      </w:pPr>
    </w:p>
    <w:p w:rsidR="003569F1" w:rsidRDefault="003569F1" w:rsidP="00FC4EEA">
      <w:pPr>
        <w:rPr>
          <w:rFonts w:ascii="Arial" w:hAnsi="Arial" w:cs="Arial"/>
        </w:rPr>
      </w:pPr>
      <w:r>
        <w:rPr>
          <w:rFonts w:ascii="Arial" w:hAnsi="Arial" w:cs="Arial"/>
          <w:b/>
        </w:rPr>
        <w:t>Operatøransvar, arbeidsprosedyre og rutiner for kvalitetssikring ved skanning</w:t>
      </w:r>
      <w:r>
        <w:rPr>
          <w:rFonts w:ascii="Arial" w:hAnsi="Arial" w:cs="Arial"/>
        </w:rPr>
        <w:t xml:space="preserve"> </w:t>
      </w:r>
    </w:p>
    <w:p w:rsidR="00574CC4" w:rsidRDefault="00CA7E72" w:rsidP="00FC4EEA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CA7E72" w:rsidRDefault="003569F1" w:rsidP="00FC4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Arkivtjenesten ved </w:t>
      </w:r>
      <w:proofErr w:type="spellStart"/>
      <w:r>
        <w:rPr>
          <w:rFonts w:ascii="Arial" w:hAnsi="Arial" w:cs="Arial"/>
        </w:rPr>
        <w:t>UiA</w:t>
      </w:r>
      <w:proofErr w:type="spellEnd"/>
      <w:r>
        <w:rPr>
          <w:rFonts w:ascii="Arial" w:hAnsi="Arial" w:cs="Arial"/>
        </w:rPr>
        <w:t xml:space="preserve"> har operatøransvaret for skanningen av innkomne papirdokumenter. Etter at dagens post er sortert, skannes de arkivverdige dokumentene inn så raskt det lar seg gjøre. </w:t>
      </w:r>
      <w:proofErr w:type="spellStart"/>
      <w:r>
        <w:rPr>
          <w:rFonts w:ascii="Arial" w:hAnsi="Arial" w:cs="Arial"/>
        </w:rPr>
        <w:t>UiA</w:t>
      </w:r>
      <w:proofErr w:type="spellEnd"/>
      <w:r>
        <w:rPr>
          <w:rFonts w:ascii="Arial" w:hAnsi="Arial" w:cs="Arial"/>
        </w:rPr>
        <w:t xml:space="preserve"> bruker enkeltskanning og bunkeskanning etter behov. All arkivverdig dokumentasjon blir kontrollert og</w:t>
      </w:r>
    </w:p>
    <w:p w:rsidR="003569F1" w:rsidRDefault="000B6A43" w:rsidP="00FC4EEA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569F1">
        <w:rPr>
          <w:rFonts w:ascii="Arial" w:hAnsi="Arial" w:cs="Arial"/>
        </w:rPr>
        <w:t>valitetssikret.</w:t>
      </w:r>
    </w:p>
    <w:p w:rsidR="003569F1" w:rsidRDefault="003569F1" w:rsidP="00FC4EEA">
      <w:pPr>
        <w:rPr>
          <w:rFonts w:ascii="Arial" w:hAnsi="Arial" w:cs="Arial"/>
        </w:rPr>
      </w:pPr>
    </w:p>
    <w:p w:rsidR="003569F1" w:rsidRPr="00C95CB6" w:rsidRDefault="00C95CB6" w:rsidP="00C95CB6">
      <w:pPr>
        <w:pStyle w:val="Listeavsnitt"/>
        <w:ind w:left="0"/>
        <w:rPr>
          <w:rFonts w:ascii="Arial" w:hAnsi="Arial" w:cs="Arial"/>
        </w:rPr>
      </w:pPr>
      <w:r w:rsidRPr="00C95CB6">
        <w:rPr>
          <w:rFonts w:ascii="Arial" w:hAnsi="Arial" w:cs="Arial"/>
        </w:rPr>
        <w:t>Det blir kontrollert at alle dokumenter er skannet og registrert på riktig sak.</w:t>
      </w:r>
    </w:p>
    <w:p w:rsidR="00C95CB6" w:rsidRDefault="00C95CB6" w:rsidP="00FC4EEA">
      <w:pPr>
        <w:rPr>
          <w:rFonts w:ascii="Arial" w:hAnsi="Arial" w:cs="Arial"/>
        </w:rPr>
      </w:pPr>
    </w:p>
    <w:p w:rsidR="00C95CB6" w:rsidRDefault="00C95CB6" w:rsidP="00FC4EEA">
      <w:pPr>
        <w:rPr>
          <w:rFonts w:ascii="Arial" w:hAnsi="Arial" w:cs="Arial"/>
        </w:rPr>
      </w:pPr>
      <w:r>
        <w:rPr>
          <w:rFonts w:ascii="Arial" w:hAnsi="Arial" w:cs="Arial"/>
        </w:rPr>
        <w:t>Det blir kontrollert at alle sider er kommet med på hvert dokument.</w:t>
      </w:r>
    </w:p>
    <w:p w:rsidR="00C95CB6" w:rsidRDefault="00C95CB6" w:rsidP="00FC4EEA">
      <w:pPr>
        <w:rPr>
          <w:rFonts w:ascii="Arial" w:hAnsi="Arial" w:cs="Arial"/>
        </w:rPr>
      </w:pPr>
    </w:p>
    <w:p w:rsidR="00C95CB6" w:rsidRDefault="00C95CB6" w:rsidP="00FC4EEA">
      <w:pPr>
        <w:rPr>
          <w:rFonts w:ascii="Arial" w:hAnsi="Arial" w:cs="Arial"/>
        </w:rPr>
      </w:pPr>
      <w:r>
        <w:rPr>
          <w:rFonts w:ascii="Arial" w:hAnsi="Arial" w:cs="Arial"/>
        </w:rPr>
        <w:t>Det blir kontrollert at skanningen kvalitetsmessig er god.</w:t>
      </w:r>
    </w:p>
    <w:p w:rsidR="00C95CB6" w:rsidRDefault="00C95CB6" w:rsidP="00FC4EEA">
      <w:pPr>
        <w:rPr>
          <w:rFonts w:ascii="Arial" w:hAnsi="Arial" w:cs="Arial"/>
        </w:rPr>
      </w:pPr>
    </w:p>
    <w:p w:rsidR="00C95CB6" w:rsidRDefault="00C95CB6" w:rsidP="00FC4EEA">
      <w:pPr>
        <w:rPr>
          <w:rFonts w:ascii="Arial" w:hAnsi="Arial" w:cs="Arial"/>
        </w:rPr>
      </w:pPr>
      <w:r>
        <w:rPr>
          <w:rFonts w:ascii="Arial" w:hAnsi="Arial" w:cs="Arial"/>
        </w:rPr>
        <w:t>Det blir kontrollert at det er samsvar mellom arkiverte dokumenter og registrerte opplysninger.</w:t>
      </w:r>
    </w:p>
    <w:p w:rsidR="00C95CB6" w:rsidRDefault="00C95CB6" w:rsidP="00FC4EEA">
      <w:pPr>
        <w:rPr>
          <w:rFonts w:ascii="Arial" w:hAnsi="Arial" w:cs="Arial"/>
        </w:rPr>
      </w:pPr>
    </w:p>
    <w:p w:rsidR="00C95CB6" w:rsidRPr="003569F1" w:rsidRDefault="00C95CB6" w:rsidP="00FC4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 nye saker og journalposter vil dette vises i </w:t>
      </w:r>
      <w:proofErr w:type="spellStart"/>
      <w:r>
        <w:rPr>
          <w:rFonts w:ascii="Arial" w:hAnsi="Arial" w:cs="Arial"/>
        </w:rPr>
        <w:t>ePhortebilde</w:t>
      </w:r>
      <w:proofErr w:type="spellEnd"/>
      <w:r>
        <w:rPr>
          <w:rFonts w:ascii="Arial" w:hAnsi="Arial" w:cs="Arial"/>
        </w:rPr>
        <w:t xml:space="preserve"> hos den enkelte saksansvarlig/saksbehandler som restanse eller til orientering. I tillegg sender arkivtjenesten lenke pr. mail som en ekstra sikkerhet og påminnelse til </w:t>
      </w:r>
      <w:proofErr w:type="spellStart"/>
      <w:r>
        <w:rPr>
          <w:rFonts w:ascii="Arial" w:hAnsi="Arial" w:cs="Arial"/>
        </w:rPr>
        <w:t>ePhortebrukerne</w:t>
      </w:r>
      <w:proofErr w:type="spellEnd"/>
      <w:r>
        <w:rPr>
          <w:rFonts w:ascii="Arial" w:hAnsi="Arial" w:cs="Arial"/>
        </w:rPr>
        <w:t>.</w:t>
      </w:r>
    </w:p>
    <w:p w:rsidR="00CA7E72" w:rsidRPr="00CA7E72" w:rsidRDefault="00CA7E72" w:rsidP="00FC4EEA">
      <w:pPr>
        <w:rPr>
          <w:rFonts w:ascii="Arial" w:hAnsi="Arial" w:cs="Arial"/>
          <w:b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C447A2" w:rsidRDefault="00C447A2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336895" w:rsidRDefault="00336895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Ansvar og rutiner for kvalitetssikring av registreringen og den elektroniske arkiveringen</w:t>
      </w: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C95CB6" w:rsidP="00983F37">
      <w:pPr>
        <w:pStyle w:val="Listeavsnitt"/>
        <w:ind w:left="0"/>
        <w:rPr>
          <w:rFonts w:ascii="Arial" w:hAnsi="Arial" w:cs="Arial"/>
          <w:b/>
        </w:rPr>
      </w:pPr>
    </w:p>
    <w:p w:rsidR="00C95CB6" w:rsidRDefault="00A57069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Den som forfatter et brev har primæransvaret for at det blir registrert på en korrekt måte. Arkivtjenesten har ansvaret for å kvalitetssikre alle registreringer som blir gjort i journalen. Dette gjøres gjennom arkivtjenestens arbeidsrutiner så snart som mulig etter at brev er ferdigstilt. Dette gjelder også interne notat. Kvalitetssikringen går bl.a. ut på at følgende kontrolleres:</w:t>
      </w:r>
    </w:p>
    <w:p w:rsidR="00A57069" w:rsidRDefault="00A57069" w:rsidP="00983F37">
      <w:pPr>
        <w:pStyle w:val="Listeavsnitt"/>
        <w:ind w:left="0"/>
        <w:rPr>
          <w:rFonts w:ascii="Arial" w:hAnsi="Arial" w:cs="Arial"/>
        </w:rPr>
      </w:pPr>
    </w:p>
    <w:p w:rsidR="00A57069" w:rsidRDefault="00A57069" w:rsidP="00A57069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0B6A43">
        <w:rPr>
          <w:rFonts w:ascii="Arial" w:hAnsi="Arial" w:cs="Arial"/>
        </w:rPr>
        <w:t>journa</w:t>
      </w:r>
      <w:r>
        <w:rPr>
          <w:rFonts w:ascii="Arial" w:hAnsi="Arial" w:cs="Arial"/>
        </w:rPr>
        <w:t>lposten er knyttet til riktig sak</w:t>
      </w:r>
    </w:p>
    <w:p w:rsidR="00A57069" w:rsidRDefault="00A57069" w:rsidP="00A57069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At offentlighetsvurderingen er gjennomført</w:t>
      </w:r>
    </w:p>
    <w:p w:rsidR="00A57069" w:rsidRDefault="00A57069" w:rsidP="00A57069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At ved nye saker at arkivkode og sakstittel kontrolleres</w:t>
      </w:r>
    </w:p>
    <w:p w:rsidR="00A57069" w:rsidRDefault="00A57069" w:rsidP="00A57069">
      <w:pPr>
        <w:pStyle w:val="Listeavsnitt"/>
        <w:rPr>
          <w:rFonts w:ascii="Arial" w:hAnsi="Arial" w:cs="Arial"/>
        </w:rPr>
      </w:pPr>
    </w:p>
    <w:p w:rsidR="00A57069" w:rsidRDefault="00A57069" w:rsidP="00A57069">
      <w:pPr>
        <w:pStyle w:val="Listeavsnitt"/>
        <w:rPr>
          <w:rFonts w:ascii="Arial" w:hAnsi="Arial" w:cs="Arial"/>
        </w:rPr>
      </w:pPr>
    </w:p>
    <w:p w:rsidR="00A57069" w:rsidRDefault="00A57069" w:rsidP="00A57069">
      <w:pPr>
        <w:pStyle w:val="Listeavsnitt"/>
        <w:rPr>
          <w:rFonts w:ascii="Arial" w:hAnsi="Arial" w:cs="Arial"/>
        </w:rPr>
      </w:pPr>
    </w:p>
    <w:p w:rsidR="00A57069" w:rsidRDefault="00A57069" w:rsidP="00A57069">
      <w:pPr>
        <w:pStyle w:val="Listeavsnitt"/>
        <w:rPr>
          <w:rFonts w:ascii="Arial" w:hAnsi="Arial" w:cs="Arial"/>
        </w:rPr>
      </w:pPr>
    </w:p>
    <w:p w:rsidR="00A57069" w:rsidRDefault="007F3240" w:rsidP="00A57069">
      <w:pPr>
        <w:pStyle w:val="Listeavsnit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Uninett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kvalitetssikrer</w:t>
      </w:r>
      <w:proofErr w:type="spellEnd"/>
      <w:r>
        <w:rPr>
          <w:rFonts w:ascii="Arial" w:hAnsi="Arial" w:cs="Arial"/>
        </w:rPr>
        <w:t xml:space="preserve"> den elektroniske arkiveringen. </w:t>
      </w:r>
      <w:proofErr w:type="spellStart"/>
      <w:r>
        <w:rPr>
          <w:rFonts w:ascii="Arial" w:hAnsi="Arial" w:cs="Arial"/>
        </w:rPr>
        <w:t>Backuprutiner</w:t>
      </w:r>
      <w:proofErr w:type="spellEnd"/>
      <w:r>
        <w:rPr>
          <w:rFonts w:ascii="Arial" w:hAnsi="Arial" w:cs="Arial"/>
        </w:rPr>
        <w:t xml:space="preserve"> gjøres kontinuerlig og sikkerhetskopier lagres</w:t>
      </w:r>
      <w:r w:rsidR="000B6A43">
        <w:rPr>
          <w:rFonts w:ascii="Arial" w:hAnsi="Arial" w:cs="Arial"/>
        </w:rPr>
        <w:t xml:space="preserve"> av</w:t>
      </w:r>
      <w:r>
        <w:rPr>
          <w:rFonts w:ascii="Arial" w:hAnsi="Arial" w:cs="Arial"/>
        </w:rPr>
        <w:t>. Det blir ku</w:t>
      </w:r>
      <w:r w:rsidR="000B6A43">
        <w:rPr>
          <w:rFonts w:ascii="Arial" w:hAnsi="Arial" w:cs="Arial"/>
        </w:rPr>
        <w:t>n brukt godkjente arkivformater.</w:t>
      </w:r>
    </w:p>
    <w:p w:rsidR="007F3240" w:rsidRDefault="007F3240" w:rsidP="00A57069">
      <w:pPr>
        <w:pStyle w:val="Listeavsnitt"/>
        <w:ind w:left="0"/>
        <w:rPr>
          <w:rFonts w:ascii="Arial" w:hAnsi="Arial" w:cs="Arial"/>
        </w:rPr>
      </w:pPr>
    </w:p>
    <w:p w:rsidR="000B6A43" w:rsidRDefault="000B6A43" w:rsidP="00A57069">
      <w:pPr>
        <w:pStyle w:val="Listeavsnitt"/>
        <w:ind w:left="0"/>
        <w:rPr>
          <w:rFonts w:ascii="Arial" w:hAnsi="Arial" w:cs="Arial"/>
        </w:rPr>
      </w:pPr>
    </w:p>
    <w:p w:rsidR="000B6A43" w:rsidRDefault="000B6A43" w:rsidP="00A57069">
      <w:pPr>
        <w:pStyle w:val="Listeavsnitt"/>
        <w:ind w:left="0"/>
        <w:rPr>
          <w:rFonts w:ascii="Arial" w:hAnsi="Arial" w:cs="Arial"/>
        </w:rPr>
      </w:pPr>
    </w:p>
    <w:p w:rsidR="000B6A43" w:rsidRDefault="000B6A43" w:rsidP="00A57069">
      <w:pPr>
        <w:pStyle w:val="Listeavsnitt"/>
        <w:ind w:left="0"/>
        <w:rPr>
          <w:rFonts w:ascii="Arial" w:hAnsi="Arial" w:cs="Arial"/>
        </w:rPr>
      </w:pPr>
    </w:p>
    <w:p w:rsidR="007F3240" w:rsidRDefault="007F3240" w:rsidP="00A57069">
      <w:pPr>
        <w:pStyle w:val="Listeavsnitt"/>
        <w:ind w:left="0"/>
        <w:rPr>
          <w:rFonts w:ascii="Arial" w:hAnsi="Arial" w:cs="Arial"/>
        </w:rPr>
      </w:pPr>
    </w:p>
    <w:p w:rsidR="007F3240" w:rsidRPr="000B6A43" w:rsidRDefault="007F3240" w:rsidP="00A57069">
      <w:pPr>
        <w:pStyle w:val="Listeavsnitt"/>
        <w:ind w:left="0"/>
        <w:rPr>
          <w:rFonts w:ascii="Arial" w:hAnsi="Arial" w:cs="Arial"/>
          <w:b/>
        </w:rPr>
      </w:pPr>
      <w:r w:rsidRPr="000B6A43">
        <w:rPr>
          <w:rFonts w:ascii="Arial" w:hAnsi="Arial" w:cs="Arial"/>
          <w:b/>
        </w:rPr>
        <w:t>Når det gjelder ovennevnte kontrollrutiner henviser vi også til Arbeids</w:t>
      </w:r>
      <w:r w:rsidR="000B6A43" w:rsidRPr="000B6A43">
        <w:rPr>
          <w:rFonts w:ascii="Arial" w:hAnsi="Arial" w:cs="Arial"/>
          <w:b/>
        </w:rPr>
        <w:t>oppgaver for arkivarer.</w:t>
      </w:r>
    </w:p>
    <w:p w:rsidR="00A57069" w:rsidRPr="00C95CB6" w:rsidRDefault="00A57069" w:rsidP="00A57069">
      <w:pPr>
        <w:pStyle w:val="Listeavsnitt"/>
        <w:rPr>
          <w:rFonts w:ascii="Arial" w:hAnsi="Arial" w:cs="Arial"/>
        </w:rPr>
      </w:pPr>
      <w:bookmarkStart w:id="0" w:name="_GoBack"/>
      <w:bookmarkEnd w:id="0"/>
    </w:p>
    <w:sectPr w:rsidR="00A57069" w:rsidRPr="00C95CB6" w:rsidSect="00D0719C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72" w:rsidRDefault="00CA7E72" w:rsidP="00FE5592">
      <w:r>
        <w:separator/>
      </w:r>
    </w:p>
  </w:endnote>
  <w:endnote w:type="continuationSeparator" w:id="0">
    <w:p w:rsidR="00CA7E72" w:rsidRDefault="00CA7E72" w:rsidP="00FE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7F" w:rsidRDefault="00EE4E7F">
    <w:pPr>
      <w:pStyle w:val="Bunntekst"/>
    </w:pPr>
    <w:r>
      <w:tab/>
      <w:t>Universitetet i Agder</w:t>
    </w:r>
    <w:r>
      <w:tab/>
    </w:r>
    <w:r w:rsidR="000B6A43">
      <w:fldChar w:fldCharType="begin"/>
    </w:r>
    <w:r w:rsidR="000B6A43">
      <w:instrText xml:space="preserve"> PAGE   \* MERGEFORMAT </w:instrText>
    </w:r>
    <w:r w:rsidR="000B6A43">
      <w:fldChar w:fldCharType="separate"/>
    </w:r>
    <w:r w:rsidR="000B6A43">
      <w:rPr>
        <w:noProof/>
      </w:rPr>
      <w:t>2</w:t>
    </w:r>
    <w:r w:rsidR="000B6A43">
      <w:rPr>
        <w:noProof/>
      </w:rPr>
      <w:fldChar w:fldCharType="end"/>
    </w:r>
  </w:p>
  <w:p w:rsidR="00EE4E7F" w:rsidRDefault="00EE4E7F">
    <w:pPr>
      <w:pStyle w:val="Bunntekst"/>
    </w:pPr>
    <w:r>
      <w:tab/>
      <w:t>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72" w:rsidRDefault="00CA7E72" w:rsidP="00FE5592">
      <w:r>
        <w:separator/>
      </w:r>
    </w:p>
  </w:footnote>
  <w:footnote w:type="continuationSeparator" w:id="0">
    <w:p w:rsidR="00CA7E72" w:rsidRDefault="00CA7E72" w:rsidP="00FE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7F" w:rsidRDefault="00327AB2" w:rsidP="00D0719C">
    <w:pPr>
      <w:pStyle w:val="Topptekst"/>
      <w:tabs>
        <w:tab w:val="clear" w:pos="4536"/>
        <w:tab w:val="clear" w:pos="9072"/>
        <w:tab w:val="left" w:pos="0"/>
      </w:tabs>
      <w:ind w:hanging="284"/>
    </w:pPr>
    <w:r>
      <w:rPr>
        <w:noProof/>
      </w:rPr>
      <w:drawing>
        <wp:inline distT="0" distB="0" distL="0" distR="0">
          <wp:extent cx="2638425" cy="361950"/>
          <wp:effectExtent l="19050" t="0" r="9525" b="0"/>
          <wp:docPr id="1" name="Bilde 1" descr="uia_logo_sh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_logo_sh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E7F">
      <w:rPr>
        <w:sz w:val="22"/>
        <w:szCs w:val="22"/>
      </w:rPr>
      <w:br/>
    </w:r>
    <w:r w:rsidR="00EE4E7F">
      <w:rPr>
        <w:sz w:val="22"/>
        <w:szCs w:val="22"/>
      </w:rPr>
      <w:tab/>
    </w:r>
    <w:r w:rsidR="00EE4E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DB1"/>
    <w:multiLevelType w:val="hybridMultilevel"/>
    <w:tmpl w:val="F1C6C2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B1"/>
    <w:multiLevelType w:val="hybridMultilevel"/>
    <w:tmpl w:val="8636384A"/>
    <w:lvl w:ilvl="0" w:tplc="A1F833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2726F"/>
    <w:multiLevelType w:val="hybridMultilevel"/>
    <w:tmpl w:val="191A3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35F"/>
    <w:multiLevelType w:val="hybridMultilevel"/>
    <w:tmpl w:val="A6A45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399"/>
    <w:multiLevelType w:val="hybridMultilevel"/>
    <w:tmpl w:val="4BD488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B642C"/>
    <w:multiLevelType w:val="hybridMultilevel"/>
    <w:tmpl w:val="2AC08A2C"/>
    <w:lvl w:ilvl="0" w:tplc="14848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D212A"/>
    <w:multiLevelType w:val="hybridMultilevel"/>
    <w:tmpl w:val="8C948076"/>
    <w:lvl w:ilvl="0" w:tplc="BA7E02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F5480"/>
    <w:multiLevelType w:val="hybridMultilevel"/>
    <w:tmpl w:val="3A424AC4"/>
    <w:lvl w:ilvl="0" w:tplc="167029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9167A3C"/>
    <w:multiLevelType w:val="hybridMultilevel"/>
    <w:tmpl w:val="99305354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E72276"/>
    <w:multiLevelType w:val="hybridMultilevel"/>
    <w:tmpl w:val="72E42EDE"/>
    <w:lvl w:ilvl="0" w:tplc="8430B9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B23353"/>
    <w:multiLevelType w:val="hybridMultilevel"/>
    <w:tmpl w:val="183C2F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919AB"/>
    <w:multiLevelType w:val="hybridMultilevel"/>
    <w:tmpl w:val="F1A26C58"/>
    <w:lvl w:ilvl="0" w:tplc="F7BC89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105010"/>
    <w:multiLevelType w:val="hybridMultilevel"/>
    <w:tmpl w:val="20081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6"/>
  </w:num>
  <w:num w:numId="5">
    <w:abstractNumId w:val="3"/>
  </w:num>
  <w:num w:numId="6">
    <w:abstractNumId w:val="10"/>
  </w:num>
  <w:num w:numId="7">
    <w:abstractNumId w:val="13"/>
  </w:num>
  <w:num w:numId="8">
    <w:abstractNumId w:val="23"/>
  </w:num>
  <w:num w:numId="9">
    <w:abstractNumId w:val="15"/>
  </w:num>
  <w:num w:numId="10">
    <w:abstractNumId w:val="11"/>
  </w:num>
  <w:num w:numId="11">
    <w:abstractNumId w:val="21"/>
  </w:num>
  <w:num w:numId="12">
    <w:abstractNumId w:val="5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1"/>
  </w:num>
  <w:num w:numId="18">
    <w:abstractNumId w:val="18"/>
  </w:num>
  <w:num w:numId="19">
    <w:abstractNumId w:val="7"/>
  </w:num>
  <w:num w:numId="20">
    <w:abstractNumId w:val="6"/>
  </w:num>
  <w:num w:numId="21">
    <w:abstractNumId w:val="0"/>
  </w:num>
  <w:num w:numId="22">
    <w:abstractNumId w:val="19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72"/>
    <w:rsid w:val="00054A45"/>
    <w:rsid w:val="000A305D"/>
    <w:rsid w:val="000B6A43"/>
    <w:rsid w:val="00115988"/>
    <w:rsid w:val="00134C82"/>
    <w:rsid w:val="00153150"/>
    <w:rsid w:val="001606E3"/>
    <w:rsid w:val="001C4AF1"/>
    <w:rsid w:val="001C5CB6"/>
    <w:rsid w:val="001D1DC5"/>
    <w:rsid w:val="001D55C6"/>
    <w:rsid w:val="00236493"/>
    <w:rsid w:val="00244900"/>
    <w:rsid w:val="002468E7"/>
    <w:rsid w:val="002878BE"/>
    <w:rsid w:val="00291F24"/>
    <w:rsid w:val="002D2091"/>
    <w:rsid w:val="0032458D"/>
    <w:rsid w:val="00324B1D"/>
    <w:rsid w:val="0032540D"/>
    <w:rsid w:val="00327AB2"/>
    <w:rsid w:val="00336895"/>
    <w:rsid w:val="003569F1"/>
    <w:rsid w:val="003E4759"/>
    <w:rsid w:val="003E6BB6"/>
    <w:rsid w:val="0043282D"/>
    <w:rsid w:val="00463612"/>
    <w:rsid w:val="004E67A3"/>
    <w:rsid w:val="005051B4"/>
    <w:rsid w:val="00527A50"/>
    <w:rsid w:val="005451D2"/>
    <w:rsid w:val="00563358"/>
    <w:rsid w:val="005735AE"/>
    <w:rsid w:val="00574CC4"/>
    <w:rsid w:val="005F15BA"/>
    <w:rsid w:val="00604620"/>
    <w:rsid w:val="00630FAA"/>
    <w:rsid w:val="00644477"/>
    <w:rsid w:val="006775EA"/>
    <w:rsid w:val="006C47FD"/>
    <w:rsid w:val="00752456"/>
    <w:rsid w:val="00764CDF"/>
    <w:rsid w:val="00776756"/>
    <w:rsid w:val="007B3A66"/>
    <w:rsid w:val="007C358F"/>
    <w:rsid w:val="007E32AB"/>
    <w:rsid w:val="007F3240"/>
    <w:rsid w:val="007F759E"/>
    <w:rsid w:val="00813701"/>
    <w:rsid w:val="00821D61"/>
    <w:rsid w:val="008226C4"/>
    <w:rsid w:val="00857447"/>
    <w:rsid w:val="0086633B"/>
    <w:rsid w:val="0087483E"/>
    <w:rsid w:val="008A612C"/>
    <w:rsid w:val="008E00F9"/>
    <w:rsid w:val="008F0919"/>
    <w:rsid w:val="008F1BB0"/>
    <w:rsid w:val="00952B55"/>
    <w:rsid w:val="009624E2"/>
    <w:rsid w:val="00983F37"/>
    <w:rsid w:val="009B7F81"/>
    <w:rsid w:val="009E2692"/>
    <w:rsid w:val="009F3123"/>
    <w:rsid w:val="00A0262C"/>
    <w:rsid w:val="00A57069"/>
    <w:rsid w:val="00A67B68"/>
    <w:rsid w:val="00A72D96"/>
    <w:rsid w:val="00A839F4"/>
    <w:rsid w:val="00A8748B"/>
    <w:rsid w:val="00AF54DA"/>
    <w:rsid w:val="00B202E7"/>
    <w:rsid w:val="00B23C7E"/>
    <w:rsid w:val="00BE18A8"/>
    <w:rsid w:val="00C04664"/>
    <w:rsid w:val="00C05933"/>
    <w:rsid w:val="00C447A2"/>
    <w:rsid w:val="00C77D88"/>
    <w:rsid w:val="00C95CB6"/>
    <w:rsid w:val="00CA7E72"/>
    <w:rsid w:val="00CB3CDF"/>
    <w:rsid w:val="00CC4AC0"/>
    <w:rsid w:val="00CF0738"/>
    <w:rsid w:val="00CF68F7"/>
    <w:rsid w:val="00D05CA0"/>
    <w:rsid w:val="00D0719C"/>
    <w:rsid w:val="00D20377"/>
    <w:rsid w:val="00DE08C3"/>
    <w:rsid w:val="00E62A0A"/>
    <w:rsid w:val="00E8700C"/>
    <w:rsid w:val="00E9450A"/>
    <w:rsid w:val="00EB7B75"/>
    <w:rsid w:val="00EC7E23"/>
    <w:rsid w:val="00EE4E7F"/>
    <w:rsid w:val="00F16289"/>
    <w:rsid w:val="00F37CEF"/>
    <w:rsid w:val="00F825BF"/>
    <w:rsid w:val="00FC4EEA"/>
    <w:rsid w:val="00FE1009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%20v.1.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 v.1.3.dotx</Template>
  <TotalTime>56</TotalTime>
  <Pages>2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1898</CharactersWithSpaces>
  <SharedDoc>false</SharedDoc>
  <HLinks>
    <vt:vector size="24" baseType="variant">
      <vt:variant>
        <vt:i4>589867</vt:i4>
      </vt:variant>
      <vt:variant>
        <vt:i4>9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2011-09-27T06:26:00Z</dcterms:created>
  <dcterms:modified xsi:type="dcterms:W3CDTF">2011-09-27T07:22:00Z</dcterms:modified>
</cp:coreProperties>
</file>